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79E9916F"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AA2831" w:rsidRPr="00AA2831">
        <w:rPr>
          <w:rFonts w:ascii="Arial" w:hAnsi="Arial" w:cs="Arial"/>
          <w:b/>
          <w:sz w:val="22"/>
          <w:szCs w:val="22"/>
        </w:rPr>
        <w:t>4</w:t>
      </w:r>
      <w:r w:rsidRPr="00AA2831">
        <w:rPr>
          <w:rFonts w:ascii="Arial" w:hAnsi="Arial" w:cs="Arial"/>
          <w:b/>
          <w:sz w:val="22"/>
          <w:szCs w:val="22"/>
        </w:rPr>
        <w:tab/>
      </w:r>
      <w:r w:rsidR="00EA2757" w:rsidRPr="00EA2757">
        <w:rPr>
          <w:rFonts w:ascii="Arial" w:hAnsi="Arial" w:cs="Arial"/>
          <w:b/>
          <w:sz w:val="22"/>
          <w:szCs w:val="22"/>
        </w:rPr>
        <w:t>S3-253575</w:t>
      </w:r>
    </w:p>
    <w:p w14:paraId="3A7BAEE1" w14:textId="1F30722D" w:rsidR="004E3939" w:rsidRPr="00AA2831" w:rsidRDefault="00AA2831" w:rsidP="00D31981">
      <w:pPr>
        <w:pStyle w:val="Header"/>
        <w:rPr>
          <w:sz w:val="22"/>
          <w:szCs w:val="22"/>
        </w:rPr>
      </w:pPr>
      <w:r>
        <w:rPr>
          <w:rFonts w:cs="Arial"/>
          <w:sz w:val="22"/>
          <w:szCs w:val="22"/>
        </w:rPr>
        <w:t>Wuhan, China</w:t>
      </w:r>
      <w:r w:rsidR="00696906" w:rsidRPr="00AA2831">
        <w:rPr>
          <w:rFonts w:cs="Arial"/>
          <w:sz w:val="22"/>
          <w:szCs w:val="22"/>
        </w:rPr>
        <w:t xml:space="preserve">, </w:t>
      </w:r>
      <w:r w:rsidR="00CF0010">
        <w:rPr>
          <w:rFonts w:cs="Arial"/>
          <w:sz w:val="22"/>
          <w:szCs w:val="22"/>
        </w:rPr>
        <w:t>13 – 17 October</w:t>
      </w:r>
      <w:r w:rsidR="001D1F34" w:rsidRPr="00AA2831">
        <w:rPr>
          <w:rFonts w:cs="Arial"/>
          <w:sz w:val="22"/>
          <w:szCs w:val="22"/>
        </w:rPr>
        <w:t xml:space="preserve"> 2025</w:t>
      </w:r>
    </w:p>
    <w:p w14:paraId="35F0D332" w14:textId="77777777" w:rsidR="00B97703" w:rsidRPr="00AA2831" w:rsidRDefault="00B97703">
      <w:pPr>
        <w:rPr>
          <w:rFonts w:ascii="Arial" w:hAnsi="Arial" w:cs="Arial"/>
        </w:rPr>
      </w:pPr>
    </w:p>
    <w:p w14:paraId="72E2ED64" w14:textId="166E365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640C0">
        <w:rPr>
          <w:rFonts w:ascii="Arial" w:hAnsi="Arial" w:cs="Arial"/>
          <w:b/>
          <w:sz w:val="22"/>
          <w:szCs w:val="22"/>
        </w:rPr>
        <w:t xml:space="preserve">Reply </w:t>
      </w:r>
      <w:r w:rsidRPr="004E3939">
        <w:rPr>
          <w:rFonts w:ascii="Arial" w:hAnsi="Arial" w:cs="Arial"/>
          <w:b/>
          <w:sz w:val="22"/>
          <w:szCs w:val="22"/>
        </w:rPr>
        <w:t xml:space="preserve">LS on </w:t>
      </w:r>
      <w:r w:rsidR="00891B7F" w:rsidRPr="00891B7F">
        <w:rPr>
          <w:rFonts w:ascii="Arial" w:hAnsi="Arial" w:cs="Arial"/>
          <w:b/>
          <w:sz w:val="22"/>
          <w:szCs w:val="22"/>
        </w:rPr>
        <w:t>LI requirements on IMS Data Channel</w:t>
      </w:r>
    </w:p>
    <w:p w14:paraId="06BA196E" w14:textId="5603CB2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52022" w:rsidRPr="00352022">
        <w:rPr>
          <w:rFonts w:ascii="Arial" w:hAnsi="Arial" w:cs="Arial"/>
          <w:b/>
          <w:bCs/>
          <w:sz w:val="22"/>
          <w:szCs w:val="22"/>
        </w:rPr>
        <w:t>S3-253119</w:t>
      </w:r>
      <w:r w:rsidR="001B17EB" w:rsidRPr="00352022">
        <w:rPr>
          <w:rFonts w:ascii="Arial" w:hAnsi="Arial" w:cs="Arial"/>
          <w:b/>
          <w:bCs/>
          <w:sz w:val="22"/>
          <w:szCs w:val="22"/>
        </w:rPr>
        <w:t>/</w:t>
      </w:r>
      <w:r w:rsidR="00517A8F" w:rsidRPr="00352022">
        <w:rPr>
          <w:rFonts w:ascii="Arial" w:hAnsi="Arial" w:cs="Arial"/>
          <w:b/>
          <w:bCs/>
          <w:sz w:val="22"/>
          <w:szCs w:val="22"/>
        </w:rPr>
        <w:t>S2</w:t>
      </w:r>
      <w:r w:rsidR="00517A8F" w:rsidRPr="00517A8F">
        <w:rPr>
          <w:rFonts w:ascii="Arial" w:hAnsi="Arial" w:cs="Arial"/>
          <w:b/>
          <w:bCs/>
          <w:sz w:val="22"/>
          <w:szCs w:val="22"/>
        </w:rPr>
        <w:t>-2507657</w:t>
      </w:r>
      <w:r w:rsidRPr="00B97703">
        <w:rPr>
          <w:rFonts w:ascii="Arial" w:hAnsi="Arial" w:cs="Arial"/>
          <w:b/>
          <w:bCs/>
          <w:sz w:val="22"/>
          <w:szCs w:val="22"/>
        </w:rPr>
        <w:t xml:space="preserve"> on </w:t>
      </w:r>
      <w:r w:rsidR="00B60AE1" w:rsidRPr="00B60AE1">
        <w:rPr>
          <w:rFonts w:ascii="Arial" w:hAnsi="Arial" w:cs="Arial"/>
          <w:b/>
          <w:bCs/>
          <w:sz w:val="22"/>
          <w:szCs w:val="22"/>
        </w:rPr>
        <w:t>Reply LS on LI requirements on IMS Data Channel</w:t>
      </w:r>
      <w:r>
        <w:rPr>
          <w:rFonts w:ascii="Arial" w:hAnsi="Arial" w:cs="Arial"/>
          <w:b/>
          <w:bCs/>
          <w:sz w:val="22"/>
          <w:szCs w:val="22"/>
        </w:rPr>
        <w:t xml:space="preserve"> </w:t>
      </w:r>
      <w:r w:rsidRPr="00B97703">
        <w:rPr>
          <w:rFonts w:ascii="Arial" w:hAnsi="Arial" w:cs="Arial"/>
          <w:b/>
          <w:bCs/>
          <w:sz w:val="22"/>
          <w:szCs w:val="22"/>
        </w:rPr>
        <w:t xml:space="preserve">from </w:t>
      </w:r>
      <w:r w:rsidR="000225D7">
        <w:rPr>
          <w:rFonts w:ascii="Arial" w:hAnsi="Arial" w:cs="Arial"/>
          <w:b/>
          <w:bCs/>
          <w:sz w:val="22"/>
          <w:szCs w:val="22"/>
        </w:rPr>
        <w:t>SA2</w:t>
      </w:r>
    </w:p>
    <w:p w14:paraId="2C6E4D6E" w14:textId="1BB291C3"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C7385">
        <w:rPr>
          <w:rFonts w:ascii="Arial" w:hAnsi="Arial" w:cs="Arial"/>
          <w:b/>
          <w:bCs/>
          <w:sz w:val="22"/>
          <w:szCs w:val="22"/>
        </w:rPr>
        <w:t xml:space="preserve">Release-19 </w:t>
      </w:r>
    </w:p>
    <w:bookmarkEnd w:id="2"/>
    <w:bookmarkEnd w:id="3"/>
    <w:bookmarkEnd w:id="4"/>
    <w:p w14:paraId="1E9D3ED8" w14:textId="37F854D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C053F">
        <w:rPr>
          <w:rFonts w:ascii="Arial" w:hAnsi="Arial" w:cs="Arial"/>
          <w:b/>
          <w:bCs/>
          <w:sz w:val="22"/>
          <w:szCs w:val="22"/>
        </w:rPr>
        <w:t>NG_RTC_Ph2_SEC</w:t>
      </w:r>
    </w:p>
    <w:p w14:paraId="11809BB2" w14:textId="77777777" w:rsidR="00B97703" w:rsidRPr="004E3939" w:rsidRDefault="00B97703">
      <w:pPr>
        <w:spacing w:after="60"/>
        <w:ind w:left="1985" w:hanging="1985"/>
        <w:rPr>
          <w:rFonts w:ascii="Arial" w:hAnsi="Arial" w:cs="Arial"/>
          <w:b/>
          <w:sz w:val="22"/>
          <w:szCs w:val="22"/>
        </w:rPr>
      </w:pPr>
    </w:p>
    <w:p w14:paraId="0DE1AA1F" w14:textId="412AD035" w:rsidR="00B97703" w:rsidRPr="003D3245" w:rsidRDefault="004E3939" w:rsidP="004E3939">
      <w:pPr>
        <w:spacing w:after="60"/>
        <w:ind w:left="1985" w:hanging="1985"/>
        <w:rPr>
          <w:rFonts w:ascii="Arial" w:hAnsi="Arial" w:cs="Arial"/>
          <w:b/>
          <w:sz w:val="22"/>
          <w:szCs w:val="22"/>
          <w:lang w:val="sv-SE"/>
        </w:rPr>
      </w:pPr>
      <w:r w:rsidRPr="003D3245">
        <w:rPr>
          <w:rFonts w:ascii="Arial" w:hAnsi="Arial" w:cs="Arial"/>
          <w:b/>
          <w:sz w:val="22"/>
          <w:szCs w:val="22"/>
          <w:lang w:val="sv-SE"/>
        </w:rPr>
        <w:t>Source:</w:t>
      </w:r>
      <w:r w:rsidRPr="003D3245">
        <w:rPr>
          <w:rFonts w:ascii="Arial" w:hAnsi="Arial" w:cs="Arial"/>
          <w:b/>
          <w:sz w:val="22"/>
          <w:szCs w:val="22"/>
          <w:lang w:val="sv-SE"/>
        </w:rPr>
        <w:tab/>
      </w:r>
      <w:r w:rsidR="008E79B4" w:rsidRPr="003D3245">
        <w:rPr>
          <w:rFonts w:ascii="Arial" w:hAnsi="Arial" w:cs="Arial"/>
          <w:b/>
          <w:sz w:val="22"/>
          <w:szCs w:val="22"/>
          <w:lang w:val="sv-SE"/>
        </w:rPr>
        <w:t>SA3</w:t>
      </w:r>
    </w:p>
    <w:p w14:paraId="2548326B" w14:textId="03673A53" w:rsidR="00B97703" w:rsidRPr="006D2DC2" w:rsidRDefault="00B97703">
      <w:pPr>
        <w:spacing w:after="60"/>
        <w:ind w:left="1985" w:hanging="1985"/>
        <w:rPr>
          <w:rFonts w:ascii="Arial" w:hAnsi="Arial" w:cs="Arial"/>
          <w:b/>
          <w:bCs/>
          <w:sz w:val="22"/>
          <w:szCs w:val="22"/>
          <w:lang w:val="sv-SE"/>
        </w:rPr>
      </w:pPr>
      <w:r w:rsidRPr="006D2DC2">
        <w:rPr>
          <w:rFonts w:ascii="Arial" w:hAnsi="Arial" w:cs="Arial"/>
          <w:b/>
          <w:sz w:val="22"/>
          <w:szCs w:val="22"/>
          <w:lang w:val="sv-SE"/>
        </w:rPr>
        <w:t>To:</w:t>
      </w:r>
      <w:r w:rsidRPr="006D2DC2">
        <w:rPr>
          <w:rFonts w:ascii="Arial" w:hAnsi="Arial" w:cs="Arial"/>
          <w:b/>
          <w:bCs/>
          <w:sz w:val="22"/>
          <w:szCs w:val="22"/>
          <w:lang w:val="sv-SE"/>
        </w:rPr>
        <w:tab/>
      </w:r>
      <w:r w:rsidR="008E79B4" w:rsidRPr="006D2DC2">
        <w:rPr>
          <w:rFonts w:ascii="Arial" w:hAnsi="Arial" w:cs="Arial"/>
          <w:b/>
          <w:bCs/>
          <w:sz w:val="22"/>
          <w:szCs w:val="22"/>
          <w:lang w:val="sv-SE"/>
        </w:rPr>
        <w:t>SA2</w:t>
      </w:r>
      <w:r w:rsidR="003D3245" w:rsidRPr="006D2DC2">
        <w:rPr>
          <w:rFonts w:ascii="Arial" w:hAnsi="Arial" w:cs="Arial"/>
          <w:b/>
          <w:bCs/>
          <w:sz w:val="22"/>
          <w:szCs w:val="22"/>
          <w:lang w:val="sv-SE"/>
        </w:rPr>
        <w:t>, SA3-LI</w:t>
      </w:r>
    </w:p>
    <w:p w14:paraId="5DC2ED77" w14:textId="785ED937" w:rsidR="00B97703" w:rsidRPr="006D2DC2" w:rsidRDefault="00B97703">
      <w:pPr>
        <w:spacing w:after="60"/>
        <w:ind w:left="1985" w:hanging="1985"/>
        <w:rPr>
          <w:rFonts w:ascii="Arial" w:hAnsi="Arial" w:cs="Arial"/>
          <w:b/>
          <w:bCs/>
          <w:sz w:val="22"/>
          <w:szCs w:val="22"/>
          <w:lang w:val="en-US"/>
        </w:rPr>
      </w:pPr>
      <w:bookmarkStart w:id="5" w:name="OLE_LINK45"/>
      <w:bookmarkStart w:id="6" w:name="OLE_LINK46"/>
      <w:r w:rsidRPr="006D2DC2">
        <w:rPr>
          <w:rFonts w:ascii="Arial" w:hAnsi="Arial" w:cs="Arial"/>
          <w:b/>
          <w:sz w:val="22"/>
          <w:szCs w:val="22"/>
          <w:lang w:val="en-US"/>
        </w:rPr>
        <w:t>Cc:</w:t>
      </w:r>
      <w:r w:rsidRPr="006D2DC2">
        <w:rPr>
          <w:rFonts w:ascii="Arial" w:hAnsi="Arial" w:cs="Arial"/>
          <w:b/>
          <w:bCs/>
          <w:sz w:val="22"/>
          <w:szCs w:val="22"/>
          <w:lang w:val="en-US"/>
        </w:rPr>
        <w:tab/>
      </w:r>
      <w:r w:rsidR="006D2DC2" w:rsidRPr="006D2DC2">
        <w:rPr>
          <w:rFonts w:ascii="Arial" w:hAnsi="Arial" w:cs="Arial"/>
          <w:b/>
          <w:bCs/>
          <w:sz w:val="22"/>
          <w:szCs w:val="22"/>
          <w:lang w:val="en-US"/>
        </w:rPr>
        <w:t>CT1, SA4</w:t>
      </w:r>
    </w:p>
    <w:bookmarkEnd w:id="5"/>
    <w:bookmarkEnd w:id="6"/>
    <w:p w14:paraId="1A1CC9B8" w14:textId="77777777" w:rsidR="00B97703" w:rsidRPr="006D2DC2" w:rsidRDefault="00B97703">
      <w:pPr>
        <w:spacing w:after="60"/>
        <w:ind w:left="1985" w:hanging="1985"/>
        <w:rPr>
          <w:rFonts w:ascii="Arial" w:hAnsi="Arial" w:cs="Arial"/>
          <w:bCs/>
          <w:lang w:val="en-US"/>
        </w:rPr>
      </w:pPr>
    </w:p>
    <w:p w14:paraId="5D73695D" w14:textId="3F35AAF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D2DC2">
        <w:rPr>
          <w:rFonts w:ascii="Arial" w:hAnsi="Arial" w:cs="Arial"/>
          <w:b/>
          <w:bCs/>
          <w:sz w:val="22"/>
          <w:szCs w:val="22"/>
        </w:rPr>
        <w:t xml:space="preserve">Vlasios Tsiatsis </w:t>
      </w:r>
    </w:p>
    <w:p w14:paraId="5C701869" w14:textId="7B513A2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B22A1">
        <w:rPr>
          <w:rFonts w:ascii="Arial" w:hAnsi="Arial" w:cs="Arial"/>
          <w:b/>
          <w:bCs/>
          <w:sz w:val="22"/>
          <w:szCs w:val="22"/>
        </w:rPr>
        <w:t>vlasios.tsiatsis@ericsson.com</w:t>
      </w: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08CDC87E" w:rsidR="00B97703" w:rsidRPr="00FB3D51" w:rsidRDefault="00B97703">
      <w:pPr>
        <w:spacing w:after="60"/>
        <w:ind w:left="1985" w:hanging="1985"/>
        <w:rPr>
          <w:rFonts w:ascii="Arial" w:hAnsi="Arial" w:cs="Arial"/>
          <w:b/>
        </w:rPr>
      </w:pPr>
      <w:r>
        <w:rPr>
          <w:rFonts w:ascii="Arial" w:hAnsi="Arial" w:cs="Arial"/>
          <w:b/>
        </w:rPr>
        <w:t>Attachments:</w:t>
      </w:r>
      <w:r>
        <w:rPr>
          <w:rFonts w:ascii="Arial" w:hAnsi="Arial" w:cs="Arial"/>
          <w:bCs/>
        </w:rPr>
        <w:tab/>
      </w:r>
      <w:r w:rsidR="00BE51FC" w:rsidRPr="008D67C5">
        <w:rPr>
          <w:rFonts w:ascii="Arial" w:hAnsi="Arial" w:cs="Arial"/>
          <w:bCs/>
          <w:highlight w:val="yellow"/>
        </w:rPr>
        <w:t>CR attachment</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05A1DA73" w14:textId="662ECBEE" w:rsidR="007E1D74" w:rsidRDefault="00901CFB" w:rsidP="00901CFB">
      <w:r w:rsidRPr="00901CFB">
        <w:t>SA</w:t>
      </w:r>
      <w:r>
        <w:t>3</w:t>
      </w:r>
      <w:r w:rsidRPr="00901CFB">
        <w:t xml:space="preserve"> </w:t>
      </w:r>
      <w:r>
        <w:t xml:space="preserve">would like to </w:t>
      </w:r>
      <w:r w:rsidRPr="00901CFB">
        <w:t>thank SA</w:t>
      </w:r>
      <w:r>
        <w:t xml:space="preserve">2 for the LS on </w:t>
      </w:r>
      <w:r w:rsidR="00D86D44">
        <w:t xml:space="preserve">the </w:t>
      </w:r>
      <w:r w:rsidR="00D86D44" w:rsidRPr="00D86D44">
        <w:t xml:space="preserve">LI requirements on </w:t>
      </w:r>
      <w:r w:rsidR="005A3082">
        <w:t xml:space="preserve">the </w:t>
      </w:r>
      <w:r w:rsidR="00D86D44" w:rsidRPr="00D86D44">
        <w:t>IMS Data Channel</w:t>
      </w:r>
      <w:r w:rsidR="00D86D44">
        <w:t xml:space="preserve">. </w:t>
      </w:r>
    </w:p>
    <w:p w14:paraId="697D583E" w14:textId="216B4679" w:rsidR="00B97703" w:rsidRDefault="007E1D74" w:rsidP="00901CFB">
      <w:r>
        <w:t xml:space="preserve">It is our understanding that SA2 has asked SA3 and SA3-LI </w:t>
      </w:r>
      <w:r w:rsidR="007D4267" w:rsidRPr="007D4267">
        <w:t>I to find solutions to meet the LI requirement on IMS Data Channel in the following scenarios</w:t>
      </w:r>
      <w:r w:rsidR="005A3082">
        <w:t xml:space="preserve">. SA3 has provided </w:t>
      </w:r>
      <w:r w:rsidR="00CF6C20">
        <w:t xml:space="preserve">a </w:t>
      </w:r>
      <w:r w:rsidR="005A3082">
        <w:t xml:space="preserve">response after each </w:t>
      </w:r>
      <w:r w:rsidR="00CF6C20">
        <w:t>point.</w:t>
      </w:r>
    </w:p>
    <w:p w14:paraId="239B4B7E" w14:textId="510A3CDE" w:rsidR="00C24527" w:rsidRDefault="00996BCF" w:rsidP="00AE487A">
      <w:pPr>
        <w:pStyle w:val="B1"/>
      </w:pPr>
      <w:r w:rsidRPr="00C337A2">
        <w:rPr>
          <w:i/>
          <w:iCs/>
        </w:rPr>
        <w:t>1</w:t>
      </w:r>
      <w:r w:rsidR="00AE487A" w:rsidRPr="00C337A2">
        <w:rPr>
          <w:i/>
          <w:iCs/>
        </w:rPr>
        <w:t>)</w:t>
      </w:r>
      <w:r w:rsidRPr="00C337A2">
        <w:rPr>
          <w:i/>
          <w:iCs/>
        </w:rPr>
        <w:t>.</w:t>
      </w:r>
      <w:r w:rsidRPr="00C337A2">
        <w:rPr>
          <w:i/>
          <w:iCs/>
        </w:rPr>
        <w:tab/>
        <w:t>Roaming cases with S8HR / N9HR model: SA2 would like to ask SA3 to study how the VPLMN decrypts the Data Channel content when any UE is in roaming state.</w:t>
      </w:r>
    </w:p>
    <w:p w14:paraId="3CB33AB7" w14:textId="32DA1517" w:rsidR="00AE487A" w:rsidRDefault="00AE487A" w:rsidP="00AE487A">
      <w:pPr>
        <w:pStyle w:val="B1"/>
      </w:pPr>
      <w:r>
        <w:tab/>
        <w:t xml:space="preserve">A1) SA3 would like to respond that </w:t>
      </w:r>
      <w:r w:rsidR="006B7CFC">
        <w:t xml:space="preserve">the roaming cases </w:t>
      </w:r>
      <w:r w:rsidR="0025139D">
        <w:t>with S8HR/N9HR will not be addressed in Rel-19.</w:t>
      </w:r>
      <w:r w:rsidR="005104A0">
        <w:t xml:space="preserve"> The reason is that </w:t>
      </w:r>
      <w:r w:rsidR="008B4FA2">
        <w:t xml:space="preserve">the </w:t>
      </w:r>
      <w:r w:rsidR="005104A0">
        <w:t xml:space="preserve">S8HR/N9HR </w:t>
      </w:r>
      <w:r w:rsidR="001D58F2">
        <w:t>are direct interfaces between a roaming UE and its HPLMN</w:t>
      </w:r>
      <w:r w:rsidR="008B4FA2">
        <w:t xml:space="preserve"> and </w:t>
      </w:r>
      <w:r w:rsidR="004636D7">
        <w:t xml:space="preserve">LI Requirements on the S8HR/N9HR </w:t>
      </w:r>
      <w:r w:rsidR="00DA2D1E">
        <w:t>imply</w:t>
      </w:r>
      <w:r w:rsidR="00D82B17">
        <w:t xml:space="preserve"> that these interfaces shall not be confidentiality protected. </w:t>
      </w:r>
      <w:r w:rsidR="008B4FA2">
        <w:t xml:space="preserve">If a UE uses IMS Data Channels which include </w:t>
      </w:r>
      <w:r w:rsidR="00BE3C46">
        <w:t xml:space="preserve">DTLS as a mandatory layer, </w:t>
      </w:r>
      <w:r w:rsidR="008B4FA2">
        <w:t xml:space="preserve">the communication path between the UE and its HPLMN </w:t>
      </w:r>
      <w:r w:rsidR="00EC013A">
        <w:t>cannot be plaintext or integrity protected</w:t>
      </w:r>
      <w:r w:rsidR="003F300B">
        <w:t xml:space="preserve"> as there is no cipher</w:t>
      </w:r>
      <w:r w:rsidR="5597F9A7">
        <w:t xml:space="preserve"> </w:t>
      </w:r>
      <w:r w:rsidR="003F300B">
        <w:t xml:space="preserve">suite agreed by the IETF to provide </w:t>
      </w:r>
      <w:r w:rsidR="006836F6">
        <w:t xml:space="preserve">only </w:t>
      </w:r>
      <w:r w:rsidR="003F300B">
        <w:t>integrity protection</w:t>
      </w:r>
      <w:r w:rsidR="00EC013A">
        <w:t>.</w:t>
      </w:r>
      <w:r w:rsidR="0089234C">
        <w:t xml:space="preserve"> </w:t>
      </w:r>
      <w:r w:rsidR="00891625">
        <w:t>Moreover</w:t>
      </w:r>
      <w:r w:rsidR="00C44FB5">
        <w:t>,</w:t>
      </w:r>
      <w:r w:rsidR="00891625">
        <w:t xml:space="preserve"> </w:t>
      </w:r>
      <w:r w:rsidR="006727F1">
        <w:t>regulation such as Cyber Resilience A</w:t>
      </w:r>
      <w:r w:rsidR="009162C2">
        <w:t xml:space="preserve">ct (CRA) </w:t>
      </w:r>
      <w:r w:rsidR="00C44FB5" w:rsidRPr="00C44FB5">
        <w:t>mandates that data in transit and storage by default should be encrypted using state-of -the-art mechanisms</w:t>
      </w:r>
      <w:r w:rsidR="00C44FB5">
        <w:t>.</w:t>
      </w:r>
    </w:p>
    <w:p w14:paraId="01B56BC7" w14:textId="77777777" w:rsidR="000C054D" w:rsidRPr="00BD2786" w:rsidRDefault="000C054D" w:rsidP="000C054D">
      <w:pPr>
        <w:pStyle w:val="B1"/>
        <w:rPr>
          <w:i/>
          <w:iCs/>
        </w:rPr>
      </w:pPr>
      <w:r w:rsidRPr="00BD2786">
        <w:rPr>
          <w:i/>
          <w:iCs/>
        </w:rPr>
        <w:t>2)</w:t>
      </w:r>
      <w:r w:rsidRPr="00BD2786">
        <w:rPr>
          <w:i/>
          <w:iCs/>
        </w:rPr>
        <w:tab/>
        <w:t xml:space="preserve">Interoperability case between two CSPs, or in direct communications between two users P2P: When the MF acts as "HTTP Proxy", the P2A, P2A2P Data Channels are always terminated in the MF which can provide a 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p>
    <w:p w14:paraId="1EE4C990" w14:textId="27F4509D" w:rsidR="00232437" w:rsidRDefault="000C054D" w:rsidP="000C054D">
      <w:pPr>
        <w:pStyle w:val="B1"/>
        <w:rPr>
          <w:i/>
          <w:iCs/>
        </w:rPr>
      </w:pPr>
      <w:r w:rsidRPr="00BD2786">
        <w:rPr>
          <w:i/>
          <w:iCs/>
        </w:rPr>
        <w:tab/>
        <w:t xml:space="preserve">When the MF acts as a “UDP Proxy”, LI requirements cannot be fulfilled </w:t>
      </w:r>
    </w:p>
    <w:p w14:paraId="69F58BC9" w14:textId="7367F2A9" w:rsidR="00BD2786" w:rsidRDefault="00BD2786" w:rsidP="000C054D">
      <w:pPr>
        <w:pStyle w:val="B1"/>
      </w:pPr>
      <w:r>
        <w:tab/>
        <w:t xml:space="preserve">A2) </w:t>
      </w:r>
      <w:r w:rsidR="00FC2EB8">
        <w:t xml:space="preserve">SA3 has considered the UDP Proxy case and has proposed </w:t>
      </w:r>
      <w:r w:rsidR="00BE51FC">
        <w:t xml:space="preserve">a </w:t>
      </w:r>
      <w:r w:rsidR="00532B9D">
        <w:t xml:space="preserve">way forward </w:t>
      </w:r>
      <w:r w:rsidR="00BE51FC">
        <w:t xml:space="preserve">in the </w:t>
      </w:r>
      <w:r w:rsidR="00BE51FC" w:rsidRPr="00BE51FC">
        <w:rPr>
          <w:highlight w:val="yellow"/>
        </w:rPr>
        <w:t>attached CR</w:t>
      </w:r>
      <w:r w:rsidR="00BE51FC">
        <w:t xml:space="preserve">. </w:t>
      </w:r>
    </w:p>
    <w:p w14:paraId="1DF75161" w14:textId="1293B699" w:rsidR="00DF68DE" w:rsidRDefault="00DF68DE" w:rsidP="000C054D">
      <w:pPr>
        <w:pStyle w:val="B1"/>
        <w:rPr>
          <w:i/>
          <w:iCs/>
        </w:rPr>
      </w:pPr>
      <w:r w:rsidRPr="00DF68DE">
        <w:rPr>
          <w:i/>
          <w:iCs/>
        </w:rPr>
        <w:t>3</w:t>
      </w:r>
      <w:r>
        <w:rPr>
          <w:i/>
          <w:iCs/>
        </w:rPr>
        <w:t>)</w:t>
      </w:r>
      <w:r w:rsidRPr="00DF68DE">
        <w:rPr>
          <w:i/>
          <w:iCs/>
        </w:rPr>
        <w:tab/>
        <w:t>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w:t>
      </w:r>
    </w:p>
    <w:p w14:paraId="2AC657D8" w14:textId="3B7A49E1" w:rsidR="00154E11" w:rsidRPr="000F6242" w:rsidRDefault="00DF68DE" w:rsidP="002B2A06">
      <w:pPr>
        <w:pStyle w:val="B1"/>
        <w:rPr>
          <w:i/>
          <w:iCs/>
        </w:rPr>
      </w:pPr>
      <w:r>
        <w:lastRenderedPageBreak/>
        <w:tab/>
        <w:t>A3) Since SA2 has</w:t>
      </w:r>
      <w:r w:rsidR="00401A6D">
        <w:t xml:space="preserve"> not identified any gaps in supporting LI for th</w:t>
      </w:r>
      <w:r w:rsidR="3E18CB06">
        <w:t>e</w:t>
      </w:r>
      <w:r w:rsidR="00401A6D">
        <w:t>s</w:t>
      </w:r>
      <w:r w:rsidR="17914C43">
        <w:t>e</w:t>
      </w:r>
      <w:r w:rsidR="00401A6D">
        <w:t xml:space="preserve"> scenarios, SA3 will not explore </w:t>
      </w:r>
      <w:r w:rsidR="6192278D">
        <w:t>them further</w:t>
      </w:r>
      <w:r>
        <w:t>.</w:t>
      </w:r>
    </w:p>
    <w:p w14:paraId="08AF3A7D" w14:textId="77777777" w:rsidR="00B97703" w:rsidRDefault="002F1940" w:rsidP="000F6242">
      <w:pPr>
        <w:pStyle w:val="Heading1"/>
      </w:pPr>
      <w:r>
        <w:t>2</w:t>
      </w:r>
      <w:r>
        <w:tab/>
      </w:r>
      <w:r w:rsidR="000F6242">
        <w:t>Actions</w:t>
      </w:r>
    </w:p>
    <w:p w14:paraId="45637978" w14:textId="494830F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E53E0" w:rsidRPr="006D2E02">
        <w:rPr>
          <w:rFonts w:ascii="Arial" w:hAnsi="Arial" w:cs="Arial"/>
          <w:b/>
        </w:rPr>
        <w:t>SA2, SA3-LI</w:t>
      </w:r>
      <w:r>
        <w:rPr>
          <w:rFonts w:ascii="Arial" w:hAnsi="Arial" w:cs="Arial"/>
          <w:b/>
        </w:rPr>
        <w:t xml:space="preserve"> </w:t>
      </w:r>
    </w:p>
    <w:p w14:paraId="066613F7" w14:textId="0B04A210" w:rsidR="00B97703" w:rsidRDefault="00B97703">
      <w:pPr>
        <w:spacing w:after="120"/>
        <w:ind w:left="993" w:hanging="993"/>
        <w:rPr>
          <w:rFonts w:ascii="Arial" w:hAnsi="Arial" w:cs="Arial"/>
        </w:rPr>
      </w:pPr>
      <w:r>
        <w:rPr>
          <w:rFonts w:ascii="Arial" w:hAnsi="Arial" w:cs="Arial"/>
          <w:b/>
        </w:rPr>
        <w:t xml:space="preserve">ACTION: </w:t>
      </w:r>
      <w:r w:rsidR="00CE53E0">
        <w:rPr>
          <w:rFonts w:ascii="Arial" w:hAnsi="Arial" w:cs="Arial"/>
          <w:b/>
        </w:rPr>
        <w:t xml:space="preserve"> Please</w:t>
      </w:r>
      <w:r w:rsidR="00FE2A77">
        <w:rPr>
          <w:rFonts w:ascii="Arial" w:hAnsi="Arial" w:cs="Arial"/>
          <w:b/>
        </w:rPr>
        <w:t xml:space="preserve"> take</w:t>
      </w:r>
      <w:r w:rsidR="00CE53E0">
        <w:rPr>
          <w:rFonts w:ascii="Arial" w:hAnsi="Arial" w:cs="Arial"/>
          <w:b/>
        </w:rPr>
        <w:t xml:space="preserve"> the above information into account.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25CFE66" w14:textId="48601A85" w:rsidR="00102107" w:rsidRPr="008640C0" w:rsidRDefault="00102107" w:rsidP="002F1940">
      <w:pPr>
        <w:rPr>
          <w:lang w:val="en-US"/>
        </w:rPr>
      </w:pPr>
      <w:r w:rsidRPr="008640C0">
        <w:rPr>
          <w:lang w:val="en-US"/>
        </w:rPr>
        <w:t>SA3#125</w:t>
      </w:r>
      <w:r w:rsidRPr="008640C0">
        <w:rPr>
          <w:lang w:val="en-US"/>
        </w:rPr>
        <w:tab/>
        <w:t>17 – 21 November 2025</w:t>
      </w:r>
      <w:r w:rsidRPr="008640C0">
        <w:rPr>
          <w:lang w:val="en-US"/>
        </w:rPr>
        <w:tab/>
      </w:r>
      <w:r w:rsidRPr="008640C0">
        <w:rPr>
          <w:lang w:val="en-US"/>
        </w:rPr>
        <w:tab/>
        <w:t>Dallas, US</w:t>
      </w:r>
    </w:p>
    <w:p w14:paraId="51979ACA" w14:textId="016BAF24" w:rsidR="00CF0010" w:rsidRPr="008640C0" w:rsidRDefault="00CF0010" w:rsidP="002F1940">
      <w:pPr>
        <w:rPr>
          <w:lang w:val="en-US"/>
        </w:rPr>
      </w:pPr>
      <w:r w:rsidRPr="008640C0">
        <w:rPr>
          <w:lang w:val="en-US"/>
        </w:rPr>
        <w:t>SA3#126</w:t>
      </w:r>
      <w:r w:rsidRPr="008640C0">
        <w:rPr>
          <w:lang w:val="en-US"/>
        </w:rPr>
        <w:tab/>
      </w:r>
      <w:r w:rsidR="00D91A4F" w:rsidRPr="008640C0">
        <w:rPr>
          <w:lang w:val="en-US"/>
        </w:rPr>
        <w:t>9 – 13 February 2026</w:t>
      </w:r>
      <w:r w:rsidR="00D91A4F" w:rsidRPr="008640C0">
        <w:rPr>
          <w:lang w:val="en-US"/>
        </w:rPr>
        <w:tab/>
      </w:r>
      <w:r w:rsidR="00D91A4F" w:rsidRPr="008640C0">
        <w:rPr>
          <w:lang w:val="en-US"/>
        </w:rPr>
        <w:tab/>
        <w:t>India (TBD)</w:t>
      </w:r>
    </w:p>
    <w:sectPr w:rsidR="00CF0010" w:rsidRPr="008640C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BDEB4" w14:textId="77777777" w:rsidR="00133E98" w:rsidRDefault="00133E98">
      <w:pPr>
        <w:spacing w:after="0"/>
      </w:pPr>
      <w:r>
        <w:separator/>
      </w:r>
    </w:p>
  </w:endnote>
  <w:endnote w:type="continuationSeparator" w:id="0">
    <w:p w14:paraId="55F0D3F6" w14:textId="77777777" w:rsidR="00133E98" w:rsidRDefault="00133E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DFBBB" w14:textId="77777777" w:rsidR="00133E98" w:rsidRDefault="00133E98">
      <w:pPr>
        <w:spacing w:after="0"/>
      </w:pPr>
      <w:r>
        <w:separator/>
      </w:r>
    </w:p>
  </w:footnote>
  <w:footnote w:type="continuationSeparator" w:id="0">
    <w:p w14:paraId="756B60BC" w14:textId="77777777" w:rsidR="00133E98" w:rsidRDefault="00133E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225D7"/>
    <w:rsid w:val="00046AA9"/>
    <w:rsid w:val="000644C6"/>
    <w:rsid w:val="00073D85"/>
    <w:rsid w:val="00074D3C"/>
    <w:rsid w:val="00084D35"/>
    <w:rsid w:val="000B21DF"/>
    <w:rsid w:val="000C054D"/>
    <w:rsid w:val="000E6116"/>
    <w:rsid w:val="000F6242"/>
    <w:rsid w:val="00102107"/>
    <w:rsid w:val="00103FF1"/>
    <w:rsid w:val="00133E98"/>
    <w:rsid w:val="00154E11"/>
    <w:rsid w:val="001614CC"/>
    <w:rsid w:val="00196B59"/>
    <w:rsid w:val="001A14F2"/>
    <w:rsid w:val="001B17EB"/>
    <w:rsid w:val="001B3A86"/>
    <w:rsid w:val="001B763F"/>
    <w:rsid w:val="001C053F"/>
    <w:rsid w:val="001D1F34"/>
    <w:rsid w:val="001D58F2"/>
    <w:rsid w:val="00215C2C"/>
    <w:rsid w:val="00220060"/>
    <w:rsid w:val="00226381"/>
    <w:rsid w:val="0022712D"/>
    <w:rsid w:val="00232437"/>
    <w:rsid w:val="002415C0"/>
    <w:rsid w:val="002473B2"/>
    <w:rsid w:val="0025139D"/>
    <w:rsid w:val="00260CBA"/>
    <w:rsid w:val="002869FE"/>
    <w:rsid w:val="002B2A06"/>
    <w:rsid w:val="002B2F1C"/>
    <w:rsid w:val="002E01C1"/>
    <w:rsid w:val="002F1940"/>
    <w:rsid w:val="00321FED"/>
    <w:rsid w:val="00322204"/>
    <w:rsid w:val="00352022"/>
    <w:rsid w:val="00383545"/>
    <w:rsid w:val="00393F42"/>
    <w:rsid w:val="003C06D2"/>
    <w:rsid w:val="003D3245"/>
    <w:rsid w:val="003F300B"/>
    <w:rsid w:val="003F5E20"/>
    <w:rsid w:val="00401A6D"/>
    <w:rsid w:val="00433500"/>
    <w:rsid w:val="00433F71"/>
    <w:rsid w:val="0043559E"/>
    <w:rsid w:val="00440D43"/>
    <w:rsid w:val="00441B3A"/>
    <w:rsid w:val="004572F7"/>
    <w:rsid w:val="004636D7"/>
    <w:rsid w:val="00470DF6"/>
    <w:rsid w:val="00490D22"/>
    <w:rsid w:val="004E3939"/>
    <w:rsid w:val="004E65B2"/>
    <w:rsid w:val="004F32F4"/>
    <w:rsid w:val="005104A0"/>
    <w:rsid w:val="00517A8F"/>
    <w:rsid w:val="00526DDD"/>
    <w:rsid w:val="00532B9D"/>
    <w:rsid w:val="00577ADE"/>
    <w:rsid w:val="005A3082"/>
    <w:rsid w:val="005A5F33"/>
    <w:rsid w:val="005B6433"/>
    <w:rsid w:val="006052AD"/>
    <w:rsid w:val="006727F1"/>
    <w:rsid w:val="006836F6"/>
    <w:rsid w:val="00686085"/>
    <w:rsid w:val="00696906"/>
    <w:rsid w:val="0069721C"/>
    <w:rsid w:val="006B7CFC"/>
    <w:rsid w:val="006D2DC2"/>
    <w:rsid w:val="006D2E02"/>
    <w:rsid w:val="0073766B"/>
    <w:rsid w:val="00760427"/>
    <w:rsid w:val="00774317"/>
    <w:rsid w:val="007A2627"/>
    <w:rsid w:val="007B43D4"/>
    <w:rsid w:val="007C4FF7"/>
    <w:rsid w:val="007C6BC9"/>
    <w:rsid w:val="007D4267"/>
    <w:rsid w:val="007E1D74"/>
    <w:rsid w:val="007F4F92"/>
    <w:rsid w:val="008640C0"/>
    <w:rsid w:val="008758B0"/>
    <w:rsid w:val="00891625"/>
    <w:rsid w:val="00891B7F"/>
    <w:rsid w:val="0089234C"/>
    <w:rsid w:val="008A7D8A"/>
    <w:rsid w:val="008B4FA2"/>
    <w:rsid w:val="008B6B65"/>
    <w:rsid w:val="008D3E9C"/>
    <w:rsid w:val="008D67C5"/>
    <w:rsid w:val="008D772F"/>
    <w:rsid w:val="008E79B4"/>
    <w:rsid w:val="00901CFB"/>
    <w:rsid w:val="00914CD1"/>
    <w:rsid w:val="009162C2"/>
    <w:rsid w:val="00926367"/>
    <w:rsid w:val="009528CF"/>
    <w:rsid w:val="009603F6"/>
    <w:rsid w:val="0098701F"/>
    <w:rsid w:val="009963AC"/>
    <w:rsid w:val="00996BCF"/>
    <w:rsid w:val="0099764C"/>
    <w:rsid w:val="009C01E1"/>
    <w:rsid w:val="009E0B14"/>
    <w:rsid w:val="00A455B0"/>
    <w:rsid w:val="00A57D88"/>
    <w:rsid w:val="00A70448"/>
    <w:rsid w:val="00A85312"/>
    <w:rsid w:val="00AA2831"/>
    <w:rsid w:val="00AA4FF3"/>
    <w:rsid w:val="00AB22A1"/>
    <w:rsid w:val="00AE1B3E"/>
    <w:rsid w:val="00AE487A"/>
    <w:rsid w:val="00AF86F7"/>
    <w:rsid w:val="00B35644"/>
    <w:rsid w:val="00B3669E"/>
    <w:rsid w:val="00B60AE1"/>
    <w:rsid w:val="00B724D3"/>
    <w:rsid w:val="00B97703"/>
    <w:rsid w:val="00BA3D66"/>
    <w:rsid w:val="00BA7B15"/>
    <w:rsid w:val="00BC0ACC"/>
    <w:rsid w:val="00BD2786"/>
    <w:rsid w:val="00BE3C46"/>
    <w:rsid w:val="00BE51FC"/>
    <w:rsid w:val="00C04BFC"/>
    <w:rsid w:val="00C17229"/>
    <w:rsid w:val="00C177B5"/>
    <w:rsid w:val="00C24527"/>
    <w:rsid w:val="00C337A2"/>
    <w:rsid w:val="00C44FB5"/>
    <w:rsid w:val="00C56F8B"/>
    <w:rsid w:val="00C91EF3"/>
    <w:rsid w:val="00C958F1"/>
    <w:rsid w:val="00CB2B16"/>
    <w:rsid w:val="00CE53E0"/>
    <w:rsid w:val="00CF0010"/>
    <w:rsid w:val="00CF6087"/>
    <w:rsid w:val="00CF6C20"/>
    <w:rsid w:val="00D12327"/>
    <w:rsid w:val="00D14BB6"/>
    <w:rsid w:val="00D31981"/>
    <w:rsid w:val="00D33624"/>
    <w:rsid w:val="00D35061"/>
    <w:rsid w:val="00D7484B"/>
    <w:rsid w:val="00D82B17"/>
    <w:rsid w:val="00D86D44"/>
    <w:rsid w:val="00D91A4F"/>
    <w:rsid w:val="00DA2D1E"/>
    <w:rsid w:val="00DC47B4"/>
    <w:rsid w:val="00DF68DE"/>
    <w:rsid w:val="00E003DF"/>
    <w:rsid w:val="00E2241D"/>
    <w:rsid w:val="00E61300"/>
    <w:rsid w:val="00E665BE"/>
    <w:rsid w:val="00EA2757"/>
    <w:rsid w:val="00EB0BC7"/>
    <w:rsid w:val="00EC013A"/>
    <w:rsid w:val="00EC3916"/>
    <w:rsid w:val="00EE31A4"/>
    <w:rsid w:val="00F00591"/>
    <w:rsid w:val="00F25496"/>
    <w:rsid w:val="00F667CF"/>
    <w:rsid w:val="00F803BE"/>
    <w:rsid w:val="00FB2E7B"/>
    <w:rsid w:val="00FB3D51"/>
    <w:rsid w:val="00FC2EB8"/>
    <w:rsid w:val="00FC7385"/>
    <w:rsid w:val="00FE2A77"/>
    <w:rsid w:val="17914C43"/>
    <w:rsid w:val="3E18CB06"/>
    <w:rsid w:val="5597F9A7"/>
    <w:rsid w:val="6192278D"/>
    <w:rsid w:val="65B30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C6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600</Words>
  <Characters>2943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2025-10-06T14:04:00Z</dcterms:created>
  <dcterms:modified xsi:type="dcterms:W3CDTF">2025-10-06T14:04:00Z</dcterms:modified>
</cp:coreProperties>
</file>